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:rsidR="006824DA" w:rsidRPr="00332FC6" w:rsidRDefault="006D4F8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6D4F8F">
              <w:rPr>
                <w:rFonts w:asciiTheme="majorHAnsi" w:hAnsiTheme="majorHAnsi"/>
                <w:b/>
                <w:color w:val="403152" w:themeColor="accent4" w:themeShade="80"/>
              </w:rPr>
              <w:t>David González Ortega</w:t>
            </w:r>
          </w:p>
          <w:p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:rsidR="006824DA" w:rsidRDefault="006D4F8F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6D4F8F"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bookmarkStart w:id="0" w:name="_GoBack" w:colFirst="1" w:colLast="1"/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:rsidR="009D065F" w:rsidRPr="00332FC6" w:rsidRDefault="007F6DEB" w:rsidP="009D06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7F6DEB">
              <w:rPr>
                <w:rFonts w:asciiTheme="majorHAnsi" w:hAnsiTheme="majorHAnsi"/>
                <w:b/>
                <w:color w:val="403152" w:themeColor="accent4" w:themeShade="80"/>
              </w:rPr>
              <w:t xml:space="preserve">Detección del comportamiento del conductor mediante </w:t>
            </w:r>
            <w:r w:rsidR="001E563B">
              <w:rPr>
                <w:rFonts w:asciiTheme="majorHAnsi" w:hAnsiTheme="majorHAnsi"/>
                <w:b/>
                <w:color w:val="403152" w:themeColor="accent4" w:themeShade="80"/>
              </w:rPr>
              <w:t>inteligencia artificial</w:t>
            </w:r>
          </w:p>
        </w:tc>
      </w:tr>
      <w:bookmarkEnd w:id="0"/>
      <w:tr w:rsidR="006824DA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:rsidR="007F6DEB" w:rsidRPr="007F6DEB" w:rsidRDefault="007F6DEB" w:rsidP="007F6DE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7F6DEB">
              <w:rPr>
                <w:rFonts w:asciiTheme="majorHAnsi" w:hAnsiTheme="majorHAnsi"/>
                <w:b/>
                <w:color w:val="403152" w:themeColor="accent4" w:themeShade="80"/>
              </w:rPr>
              <w:t>En los últimos años se han llevado a cabo muchas investigaciones en el campo de la monitorización del conductor y la detección del nivel de seguridad y eficiencia en la conducción con el objetivo de aumentar la seguridad vial y reducir el consumo de combustible.</w:t>
            </w:r>
          </w:p>
          <w:p w:rsidR="006824DA" w:rsidRDefault="007F6DEB" w:rsidP="007F6DE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7F6DEB">
              <w:rPr>
                <w:rFonts w:asciiTheme="majorHAnsi" w:hAnsiTheme="majorHAnsi"/>
                <w:b/>
                <w:color w:val="403152" w:themeColor="accent4" w:themeShade="80"/>
              </w:rPr>
              <w:t xml:space="preserve">En este Trabajo Fin de Grado se propone, en primer lugar, realizar pruebas de conducción reales en distintas rutas, recogiendo los parámetros de conducción a través del sistema OBS mediante una aplicación ya desarrollada para Raspberry Pi. Con los datos recogidos, se aplicarán técnicas de </w:t>
            </w:r>
            <w:r w:rsidR="001E563B">
              <w:rPr>
                <w:rFonts w:asciiTheme="majorHAnsi" w:hAnsiTheme="majorHAnsi"/>
                <w:b/>
                <w:color w:val="403152" w:themeColor="accent4" w:themeShade="80"/>
              </w:rPr>
              <w:t>inteligencia artificial</w:t>
            </w:r>
            <w:r w:rsidRPr="007F6DEB">
              <w:rPr>
                <w:rFonts w:asciiTheme="majorHAnsi" w:hAnsiTheme="majorHAnsi"/>
                <w:b/>
                <w:color w:val="403152" w:themeColor="accent4" w:themeShade="80"/>
              </w:rPr>
              <w:t xml:space="preserve"> para la detección del comportamiento del conductor, ya sea adecuado o anómalo (como el propio de una conducción agresiva o distraída).</w:t>
            </w:r>
          </w:p>
          <w:p w:rsidR="007F6DEB" w:rsidRPr="00332FC6" w:rsidRDefault="007F6DEB" w:rsidP="007F6DE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:rsidR="006824DA" w:rsidRDefault="007D5FDA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proofErr w:type="gramStart"/>
            <w:r w:rsidRPr="006D4F8F">
              <w:rPr>
                <w:rFonts w:cs="Wingdings"/>
                <w:color w:val="403152"/>
              </w:rPr>
              <w:t>[  ]</w:t>
            </w:r>
            <w:proofErr w:type="gramEnd"/>
            <w:r w:rsidRPr="006D4F8F">
              <w:rPr>
                <w:rFonts w:cs="Wingdings"/>
                <w:color w:val="403152"/>
              </w:rPr>
              <w:t xml:space="preserve">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:rsidR="004C0194" w:rsidRPr="007D5FDA" w:rsidRDefault="007D5FDA" w:rsidP="007D5FDA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 w:rsidRPr="006D4F8F">
              <w:rPr>
                <w:rFonts w:cs="Wingdings"/>
                <w:color w:val="403152"/>
              </w:rPr>
              <w:t>[  ]</w:t>
            </w:r>
            <w:proofErr w:type="gramEnd"/>
            <w:r w:rsidRPr="006D4F8F">
              <w:rPr>
                <w:rFonts w:cs="Wingdings"/>
                <w:color w:val="403152"/>
              </w:rPr>
              <w:t xml:space="preserve"> </w:t>
            </w:r>
            <w:r w:rsidR="004C0194" w:rsidRPr="007D5FDA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:rsidR="004C0194" w:rsidRPr="007D5FDA" w:rsidRDefault="006D4F8F" w:rsidP="007D5FDA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 xml:space="preserve">[ </w:t>
            </w:r>
            <w:r w:rsidR="007D5FDA" w:rsidRPr="006D4F8F">
              <w:rPr>
                <w:rFonts w:cs="Wingdings"/>
                <w:color w:val="403152"/>
              </w:rPr>
              <w:t>]</w:t>
            </w:r>
            <w:proofErr w:type="gramEnd"/>
            <w:r w:rsidR="007D5FDA" w:rsidRPr="006D4F8F">
              <w:rPr>
                <w:rFonts w:cs="Wingdings"/>
                <w:color w:val="403152"/>
              </w:rPr>
              <w:t xml:space="preserve"> </w:t>
            </w:r>
            <w:r w:rsidR="004C0194" w:rsidRPr="007D5FDA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:rsidR="004C0194" w:rsidRPr="007D5FDA" w:rsidRDefault="007D5FDA" w:rsidP="007D5FDA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6D4F8F">
              <w:rPr>
                <w:rFonts w:cs="Wingdings"/>
                <w:color w:val="403152"/>
              </w:rPr>
              <w:t xml:space="preserve">[  ] </w:t>
            </w:r>
            <w:r w:rsidR="004C0194" w:rsidRPr="007D5FDA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:rsidR="006824DA" w:rsidRPr="00332FC6" w:rsidRDefault="007D5FDA" w:rsidP="007D5F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6D4F8F">
              <w:rPr>
                <w:rFonts w:cs="Wingdings"/>
                <w:color w:val="403152"/>
              </w:rPr>
              <w:t xml:space="preserve">[ </w:t>
            </w:r>
            <w:proofErr w:type="gramStart"/>
            <w:r w:rsidR="00FA2BCF">
              <w:rPr>
                <w:rFonts w:cs="Wingdings"/>
                <w:color w:val="403152"/>
              </w:rPr>
              <w:t>X</w:t>
            </w:r>
            <w:r w:rsidRPr="006D4F8F">
              <w:rPr>
                <w:rFonts w:cs="Wingdings"/>
                <w:color w:val="403152"/>
              </w:rPr>
              <w:t xml:space="preserve"> ]</w:t>
            </w:r>
            <w:proofErr w:type="gramEnd"/>
            <w:r w:rsidRPr="006D4F8F">
              <w:rPr>
                <w:rFonts w:cs="Wingdings"/>
                <w:color w:val="403152"/>
              </w:rPr>
              <w:t xml:space="preserve">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:rsidR="00025C73" w:rsidRDefault="007D5FDA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6D4F8F">
              <w:rPr>
                <w:rFonts w:cs="Wingdings"/>
                <w:color w:val="403152"/>
              </w:rPr>
              <w:t xml:space="preserve">[  ] </w:t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  <w:r w:rsidR="006D4F8F">
              <w:rPr>
                <w:rFonts w:cs="Wingdings"/>
                <w:color w:val="403152" w:themeColor="accent4" w:themeShade="80"/>
              </w:rPr>
              <w:t xml:space="preserve"> </w:t>
            </w:r>
          </w:p>
          <w:p w:rsidR="006D4F8F" w:rsidRPr="00025C73" w:rsidRDefault="006D4F8F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6D4F8F">
              <w:rPr>
                <w:rFonts w:cs="Wingdings"/>
                <w:color w:val="403152" w:themeColor="accent4" w:themeShade="80"/>
              </w:rPr>
              <w:t>Se puede asociar a Prácticas en Empresa (no es imprescindible)</w:t>
            </w:r>
          </w:p>
        </w:tc>
      </w:tr>
    </w:tbl>
    <w:p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6D4F8F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6D4F8F" w:rsidRPr="00332FC6" w:rsidRDefault="006D4F8F" w:rsidP="001E3281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:rsidR="006D4F8F" w:rsidRPr="00332FC6" w:rsidRDefault="006D4F8F" w:rsidP="001E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Cambria" w:hAnsi="Cambria"/>
                <w:b/>
                <w:color w:val="403152"/>
              </w:rPr>
              <w:t>Míriam Antón Rodríguez</w:t>
            </w:r>
          </w:p>
          <w:p w:rsidR="006D4F8F" w:rsidRPr="00332FC6" w:rsidRDefault="006D4F8F" w:rsidP="001E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D4F8F" w:rsidRPr="00332FC6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6D4F8F" w:rsidRPr="00332FC6" w:rsidRDefault="006D4F8F" w:rsidP="001E3281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:rsidR="006D4F8F" w:rsidRPr="001958FF" w:rsidRDefault="006D4F8F" w:rsidP="001E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David González Ortega</w:t>
            </w:r>
          </w:p>
          <w:p w:rsidR="006D4F8F" w:rsidRPr="00332FC6" w:rsidRDefault="006D4F8F" w:rsidP="001E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D4F8F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6D4F8F" w:rsidRPr="00332FC6" w:rsidRDefault="006D4F8F" w:rsidP="001E3281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:rsidR="006D4F8F" w:rsidRPr="00461CF5" w:rsidRDefault="006D4F8F" w:rsidP="001E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Mario Martínez Zarzuela</w:t>
            </w:r>
          </w:p>
          <w:p w:rsidR="006D4F8F" w:rsidRPr="00332FC6" w:rsidRDefault="006D4F8F" w:rsidP="001E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D4F8F" w:rsidRPr="00332FC6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6D4F8F" w:rsidRPr="00332FC6" w:rsidRDefault="006D4F8F" w:rsidP="001E3281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:rsidR="006D4F8F" w:rsidRDefault="00933974" w:rsidP="009339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María Ángeles Pérez Juárez</w:t>
            </w:r>
          </w:p>
          <w:p w:rsidR="00933974" w:rsidRPr="00332FC6" w:rsidRDefault="00933974" w:rsidP="009339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D4F8F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6D4F8F" w:rsidRPr="00332FC6" w:rsidRDefault="006D4F8F" w:rsidP="001E3281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:rsidR="006D4F8F" w:rsidRPr="00332FC6" w:rsidRDefault="00341B1D" w:rsidP="001E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Manuel Aguiar Pérez</w:t>
            </w:r>
          </w:p>
          <w:p w:rsidR="006D4F8F" w:rsidRPr="00332FC6" w:rsidRDefault="006D4F8F" w:rsidP="001E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11"/>
      <w:footerReference w:type="default" r:id="rId12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7E4E" w:rsidRDefault="007F7E4E" w:rsidP="00C76F65">
      <w:pPr>
        <w:spacing w:after="0" w:line="240" w:lineRule="auto"/>
      </w:pPr>
      <w:r>
        <w:separator/>
      </w:r>
    </w:p>
  </w:endnote>
  <w:endnote w:type="continuationSeparator" w:id="0">
    <w:p w:rsidR="007F7E4E" w:rsidRDefault="007F7E4E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7E4E" w:rsidRDefault="007F7E4E" w:rsidP="00C76F65">
      <w:pPr>
        <w:spacing w:after="0" w:line="240" w:lineRule="auto"/>
      </w:pPr>
      <w:r>
        <w:separator/>
      </w:r>
    </w:p>
  </w:footnote>
  <w:footnote w:type="continuationSeparator" w:id="0">
    <w:p w:rsidR="007F7E4E" w:rsidRDefault="007F7E4E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D4D" w:rsidRPr="006E71B6" w:rsidRDefault="004F0E3B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w:pict>
            <v:oval id="_x0000_s2049" style="position:absolute;left:0;text-align:left;margin-left:0;margin-top:218.9pt;width:37.6pt;height:37.6pt;z-index:251660288;mso-top-percent:250;mso-position-horizontal:center;mso-position-horizontal-relative:right-margin-area;mso-position-vertical-relative:page;mso-top-percent:250" o:allowincell="f" fillcolor="#9bbb59 [3206]" stroked="f">
              <v:textbox style="mso-next-textbox:#_x0000_s2049" inset="0,,0">
                <w:txbxContent>
                  <w:p w:rsidR="002A4946" w:rsidRDefault="007F7E4E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7F6DEB" w:rsidRPr="007F6DEB"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8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1"/>
  </w:num>
  <w:num w:numId="4">
    <w:abstractNumId w:val="13"/>
  </w:num>
  <w:num w:numId="5">
    <w:abstractNumId w:val="26"/>
  </w:num>
  <w:num w:numId="6">
    <w:abstractNumId w:val="23"/>
  </w:num>
  <w:num w:numId="7">
    <w:abstractNumId w:val="9"/>
  </w:num>
  <w:num w:numId="8">
    <w:abstractNumId w:val="4"/>
  </w:num>
  <w:num w:numId="9">
    <w:abstractNumId w:val="1"/>
  </w:num>
  <w:num w:numId="10">
    <w:abstractNumId w:val="29"/>
  </w:num>
  <w:num w:numId="11">
    <w:abstractNumId w:val="22"/>
  </w:num>
  <w:num w:numId="12">
    <w:abstractNumId w:val="30"/>
  </w:num>
  <w:num w:numId="13">
    <w:abstractNumId w:val="0"/>
  </w:num>
  <w:num w:numId="14">
    <w:abstractNumId w:val="31"/>
  </w:num>
  <w:num w:numId="15">
    <w:abstractNumId w:val="32"/>
  </w:num>
  <w:num w:numId="16">
    <w:abstractNumId w:val="11"/>
  </w:num>
  <w:num w:numId="17">
    <w:abstractNumId w:val="25"/>
  </w:num>
  <w:num w:numId="18">
    <w:abstractNumId w:val="14"/>
  </w:num>
  <w:num w:numId="19">
    <w:abstractNumId w:val="6"/>
  </w:num>
  <w:num w:numId="20">
    <w:abstractNumId w:val="17"/>
  </w:num>
  <w:num w:numId="21">
    <w:abstractNumId w:val="12"/>
  </w:num>
  <w:num w:numId="22">
    <w:abstractNumId w:val="7"/>
  </w:num>
  <w:num w:numId="23">
    <w:abstractNumId w:val="27"/>
  </w:num>
  <w:num w:numId="24">
    <w:abstractNumId w:val="8"/>
  </w:num>
  <w:num w:numId="25">
    <w:abstractNumId w:val="15"/>
  </w:num>
  <w:num w:numId="26">
    <w:abstractNumId w:val="2"/>
  </w:num>
  <w:num w:numId="27">
    <w:abstractNumId w:val="3"/>
  </w:num>
  <w:num w:numId="28">
    <w:abstractNumId w:val="28"/>
  </w:num>
  <w:num w:numId="29">
    <w:abstractNumId w:val="19"/>
  </w:num>
  <w:num w:numId="30">
    <w:abstractNumId w:val="10"/>
  </w:num>
  <w:num w:numId="31">
    <w:abstractNumId w:val="18"/>
  </w:num>
  <w:num w:numId="32">
    <w:abstractNumId w:val="24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1E563B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41B1D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B60C2"/>
    <w:rsid w:val="004C0194"/>
    <w:rsid w:val="004E0BD2"/>
    <w:rsid w:val="004F0E3B"/>
    <w:rsid w:val="004F18F2"/>
    <w:rsid w:val="004F60F7"/>
    <w:rsid w:val="00505A62"/>
    <w:rsid w:val="00513B05"/>
    <w:rsid w:val="0058555A"/>
    <w:rsid w:val="0063039B"/>
    <w:rsid w:val="00647E71"/>
    <w:rsid w:val="00676F1B"/>
    <w:rsid w:val="006812BD"/>
    <w:rsid w:val="006824DA"/>
    <w:rsid w:val="006D2573"/>
    <w:rsid w:val="006D4F8F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D5FDA"/>
    <w:rsid w:val="007E2BEA"/>
    <w:rsid w:val="007F6DEB"/>
    <w:rsid w:val="007F7E4E"/>
    <w:rsid w:val="0084608E"/>
    <w:rsid w:val="008557BA"/>
    <w:rsid w:val="0086646E"/>
    <w:rsid w:val="00882F4C"/>
    <w:rsid w:val="00933974"/>
    <w:rsid w:val="0097182B"/>
    <w:rsid w:val="00986A1F"/>
    <w:rsid w:val="00986D11"/>
    <w:rsid w:val="009B6540"/>
    <w:rsid w:val="009D065F"/>
    <w:rsid w:val="009F52DF"/>
    <w:rsid w:val="00A1598A"/>
    <w:rsid w:val="00A259DF"/>
    <w:rsid w:val="00AC7122"/>
    <w:rsid w:val="00AF6873"/>
    <w:rsid w:val="00B0713D"/>
    <w:rsid w:val="00B14605"/>
    <w:rsid w:val="00B53988"/>
    <w:rsid w:val="00B9593F"/>
    <w:rsid w:val="00BA0405"/>
    <w:rsid w:val="00C0180D"/>
    <w:rsid w:val="00C35B8A"/>
    <w:rsid w:val="00C452B9"/>
    <w:rsid w:val="00C76F65"/>
    <w:rsid w:val="00CA07CA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A2BCF"/>
    <w:rsid w:val="00FC00C3"/>
    <w:rsid w:val="00FD587F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0731CD4-7E04-4A6F-93DE-DA44342B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99224A14C0D59458B6737C529D70433" ma:contentTypeVersion="10" ma:contentTypeDescription="Crear nuevo documento." ma:contentTypeScope="" ma:versionID="2728fc3da31c71cda257184dd7a29f84">
  <xsd:schema xmlns:xsd="http://www.w3.org/2001/XMLSchema" xmlns:xs="http://www.w3.org/2001/XMLSchema" xmlns:p="http://schemas.microsoft.com/office/2006/metadata/properties" xmlns:ns2="dc35ae79-a6f7-4b75-bfda-e84b71a9c9be" xmlns:ns3="e4e97fed-d9d2-4a81-9c59-5d0900171f24" targetNamespace="http://schemas.microsoft.com/office/2006/metadata/properties" ma:root="true" ma:fieldsID="5eeeb6653ae3398101641a2d26272a6a" ns2:_="" ns3:_="">
    <xsd:import namespace="dc35ae79-a6f7-4b75-bfda-e84b71a9c9be"/>
    <xsd:import namespace="e4e97fed-d9d2-4a81-9c59-5d0900171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5ae79-a6f7-4b75-bfda-e84b71a9c9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97fed-d9d2-4a81-9c59-5d0900171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10CA4-6AB7-4919-B05E-107A9300FD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813DB1-B341-4661-8449-2C834EE68091}">
  <ds:schemaRefs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e4e97fed-d9d2-4a81-9c59-5d0900171f24"/>
    <ds:schemaRef ds:uri="dc35ae79-a6f7-4b75-bfda-e84b71a9c9b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AE9DC03-2D8D-42AC-A14E-B414EFA9D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5ae79-a6f7-4b75-bfda-e84b71a9c9be"/>
    <ds:schemaRef ds:uri="e4e97fed-d9d2-4a81-9c59-5d0900171f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5801DF-1AA1-4A91-8BBE-FE170A884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242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DAVID GONZALEZ ORTEGA</cp:lastModifiedBy>
  <cp:revision>23</cp:revision>
  <cp:lastPrinted>2010-05-24T15:16:00Z</cp:lastPrinted>
  <dcterms:created xsi:type="dcterms:W3CDTF">2012-06-08T08:35:00Z</dcterms:created>
  <dcterms:modified xsi:type="dcterms:W3CDTF">2024-10-09T22:53:00Z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0x010100399224A14C0D59458B6737C529D70433</vt:lpwstr>
  </property>
</Properties>
</file>